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A4" w:rsidRPr="002B0EA4" w:rsidRDefault="002B0EA4" w:rsidP="002B0EA4">
      <w:pPr>
        <w:spacing w:before="300" w:after="100" w:afterAutospacing="1" w:line="300" w:lineRule="atLeast"/>
        <w:outlineLvl w:val="2"/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</w:pP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В НИИ Культурного и природного наследия им. Д. С. Лихачева прошел круглый стол, посвященный планируемой на начало лета экспериментальной археологической экспедиции “Путь Рюрика”. Цель экспедиции на Балтийское море - решить многовековой вопрос, который и по сей день волнует умы историков и исследователей - кто такой Рюрик и таинственное племя варяги-</w:t>
      </w:r>
      <w:proofErr w:type="spellStart"/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русь</w:t>
      </w:r>
      <w:proofErr w:type="spellEnd"/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 и где место их географического пребывания до переселения на Ладогу. Никто пока не дал однозначного ответа на это. При поддержке Института наследия экспедиция, возможно, сможет закрыть, наконец, “белое пятно” русской истории. О планируемой экспедиции “Путь Рюрика” “</w:t>
      </w:r>
      <w:proofErr w:type="spellStart"/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Культуромании</w:t>
      </w:r>
      <w:proofErr w:type="spellEnd"/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” рассказал ее руководитель - иеромонах </w:t>
      </w:r>
      <w:proofErr w:type="spellStart"/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Феоктист</w:t>
      </w:r>
      <w:proofErr w:type="spellEnd"/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 (Петров).</w:t>
      </w:r>
    </w:p>
    <w:p w:rsidR="002B0EA4" w:rsidRPr="002B0EA4" w:rsidRDefault="002B0EA4" w:rsidP="002B0EA4">
      <w:pPr>
        <w:spacing w:after="240" w:line="300" w:lineRule="atLeast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- Отец </w:t>
      </w:r>
      <w:proofErr w:type="spellStart"/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Феоктист</w:t>
      </w:r>
      <w:proofErr w:type="spellEnd"/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, что подвигло вас на то, чтобы организовать такую масштабную экспедицию?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- Более 30 лет назад я стал изучать исторические вопросы, связанные с древнерусским богатырством. Богатыри - это воины, неординарные люди с особым призванием, которые собирались вокруг князя в дружину, чтобы служить Отечеству. С юношеских лет таких мальчиков тянуло на сражения, они стремились отдать свои силы на то, чтобы защитить свой край от врага, совершенствовались в боевом искусстве. И в возрасте, когда родители могли отпустить их на подвиг, они поступали на службу к князю. Так образовывались богатырские дружины.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Богатыри жили в </w:t>
      </w:r>
      <w:proofErr w:type="spellStart"/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в</w:t>
      </w:r>
      <w:proofErr w:type="spellEnd"/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особых палатах - гридницах. На дворе они тренировались, вместе с князем пировали и обсуждали государственные дела. Так образовывалось ядро древнерусского государства. Именно в дружинной богатырской среде формировалась знать - бояре. Это были личности, которые строили города, занимались дипломатией.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После крещения Руси, князь Владимир переделал свое имение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Берестово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под первую на Руси школу на 300 отроков. Отбирались смекалистые, ловкие, крепкие ребята -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княжии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отроки, как их называли. Их воспитывали воеводы, которые уже не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участвовали в походах и это была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первая на Руси образовательная система. Иногда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княжии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отроки шли в сражения вместе с князем на половцев. В миниатюрах тех времен мы видим, что князья с бородами, a отроки без бороды, потому что им по 12-15 лет, но они уже могли сражаться и участвовать в боевых действиях.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И я решил воссоздать древнерусскую крепость, аналогичную той, в который жили, воспитывались, обучались боевому искусству богатыри и построить древнерусский флот, на котором в те времена ходили в походы и таким образом участвовали во всех государственных делах. Пройдя от Байкала до Карелии, я выбрал на Волге удивительное место - Жигулевские горы, которые раньше назывались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Девьи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. В этом месте проходил Великий шелковый путь и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русы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приплывали сюда торговать на своих ладьях и кораблях. В этих древних горах я и стал строить крепость и реализовывать свою мечту - появление центра Святорусского богатырства в России. Так возник Духовно-культурный кремль “Богатырская Слобода” - особый проект возрождения древнерусского богатырства в наше время. Мы решили не только научно или теоретически подойти к этому вопросу, а практически воссоздать ту героическую эпоху, реконструировать образ жизни древнерусских богатырей.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lastRenderedPageBreak/>
        <w:t>Мы принимаем молодежь и детей на воспитание - некоторые приезжают к нам на неделю, кто-то на две, на месяц, а кто-то и на 10 лет у нас оставался. Дети переодеваются в древнерусскую одежду, участвуют в экспедициях, ходят на ладьях, на древнерусскую охоту, на тропу с мишенями, у них много занятий - кони, пасека, резьба по дереву, народный инструмент, древний исторический театр. Всё это вместе формирует мировоззрение о нашей истории, о нашей культуре, о нашей Родине. Мы стараемся привить молодому человеку любовь к русской истории.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>Вот такой необыкновенный проект существует уже в течение 29 лет. Он благотворительный - мы почти не имеем спонсоров, за исключением редких меценатов, стараемся всё делать сами - проводим увлекательные исторические экскурсии и за счёт этого поддерживаем проект и занимаемся строительством.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>Но наши проекты проходят не только на самой Богатырской Слободе, но и выходят за ее территорию. У нас уже был опыт - мы организовывали большую экспедицию «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Хожение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из Руси в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Сербску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землю» на 3-х ладьях «Витязь», «Храбр» и «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Славяна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» от острова Кижи до Белграда - это 7000 км. А сейчас мы планируем осуществить двухлетнюю экспедицию на Балтийское море, которую мы назвали Экспедиция на Варяжское море “Путь Рюрика”. На собственноручно построенной 17-метровой ладье Змей-Горыныч мы пойдем по Балтийскому морю через 10 стран и обследуем все острова и берега. Наша цель - найти тот исторический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берег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с которого племя варяги-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русь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переселилось на Ладогу и появилась династия Рюриковичей.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- То есть, вы решили опровергнуть общепринятую норманнскую теорию и доказать, что происхождение Рюрика было не скандинавским?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- Мы обучаем молодежь историческим сведениям и видим, что большая часть научной литературы заполнена различными теориями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норманно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-шведской разработки, которые не состыковываются с имеющимися историческими источниками. Сделав сравнительный анализ всех этих источников, мы обнаружили очень много неразрешенных вопросов.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И когда мы создавали на Богатырской Слободе Музей древней истории, для того, чтобы отразить ту эпоху, мы решили самостоятельно разобраться в “белых пятнах” Повести временных лет и решить самый главный вопрос нашей истории - кто такой Рюрик и что это за племя варяжская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русь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, кто они по этносу и где они находились географически до того как переселились в Старую Ладогу?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Историками этот вопрос до сих пор не выяснен до конца и есть очень много различных версий. Мы считаем это одна из корневых тем нашей древней истории, которую мы должны расследовать.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Мы решили предпринять научную археологическую экспедицию и экспериментальным путем, пройдя все берега Балтийского моря и сравнив все источники, прийти к правильному выводу через практические результаты. В первый год экспедиции мы, проанализировав все источники, должны определить это место, найти загадочный Остров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Русов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и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понять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как практически произошло переселение огромного народа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русь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на словенскую землю. Во второй части похода мы создадим три реплики ладей того времени, которые были найдены археологами на острове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Сааремаа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который амстердамский путешественник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Николаас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Витсен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называл “остров Русел”, и, думаю, это не случайное определение. Три ладьи, построенные по типу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ладий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того времени будут названы «Рюрик», «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Синеус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» и «Трувор».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Именно на них произойдёт основная часть экспедиции, будет проведён комплексный историко-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lastRenderedPageBreak/>
        <w:t xml:space="preserve">навигационный эксперимент – только на парусах и вёслах три дружины варяжской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руси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в древнерусских доспехах пройдут более 1000 км по бурным волнам Балтийского моря, с найденного экспедицией места обитания, на место княжения в Старую Ладогу.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Спустя 1158 лет мы повторим славный поход Рюрика.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- Какие события будут реконструированы?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- Мы хотим воссоздать период призвания варяжской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руси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после известных событий - изгнания варягов, которые жили на нашей земле некоторое время, а потом стали вести себя очень недостойно. Сначала они просто приходили торговать, а потом решили захватить все земли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словен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кривичей, мери, веси и чуди. Народ восстал и изгнал северных скандинавских варяжских захватчиков и встал вопрос - как быть дальше. Племена начали враждовать между собой и не могли поделить русскую землю. Думаю, это была такая точка, когда могла бы разрушиться наша государственность, распасться и погибнуть, и в истории нас с вами и не было бы.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Но произошло удивительное событие - большое собрание всех племен и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совещание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на котором, согласно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Иоакимовской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летописи и другим источникам, новгородский посадник Гостомысл предложил позвать мужа своей средней дочери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Умилы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, которая была отдана замуж за “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суседнего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князя”. А соседний князь не мог находиться слишком далеко, иначе такую фразу не записали бы в летописи. У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Умилы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было трое уже взрослых сыновей - Рюрик,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Синеус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 Трувор, которые на тот момент возмужали и были князьями. Государству с такой огромной территорией как наша страна нужен был независимый князь, не представляющий интересы какого-то одного племени. Поэтому мудрый совет Гостомысла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был принят и произошло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великое и удивительное событие. Посланники четырех племен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словен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кривичей, чуди и веси совершили путешествие “за море” и прибыли к Рюрику с предложением возглавить и объединить разрозненные земли. И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русь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варяжская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согласилась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 целый народ покинул свою обжитую территорию и переселился на другую землю.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И когда все нестроения в обществе полностью успокоились, племена славян объединились и ими стал править один князь. А позже в состав нового объединенного государства вошли еще поляне киевские, северяне, древляне, дреговичи, вятичи, уличи и тиверцы. Это было время великого прорыва и формирования русского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государства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 оно достойно исследования - я считаю, что это очень важно для воспитания подрастающего поколения, потому что норманнские теории, которые не имеют под собой серьезной основы, сейчас заполнили все информационное пространство.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За очень короткое время Русь стала сильнейшим государством восточных славян - мощной державой, бросившей вызов даже Византийской империи, Волжской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Булгарии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Хазарскому каганату, который был разрушен дружинами Святослава.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Мы наследники Великой России, той эпохи, того времени, поэтому нам очень интересна наша начальная история и мы хотим, чтобы каждый в нашей стране любил русскую историю, исторических деятелей и героев. К огромному сожалению, мы не наблюдаем этого в нашем обществе. Нас пытаются оторвать от нашей истории, от любви к ней, ее плохо преподают в школах, а ведь это должен быть самый интересный предмет. Детей заставляют изучать сухо даты и цифры, которые они очень плохо воспринимают, поэтому я и хочу изменить этот подход и сделать историю интерактивной для изучения.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Я предлагаю детям надеть настоящие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lastRenderedPageBreak/>
        <w:t>исторические доспехи и посмотреть на мир через прорези на шлеме, увидеть и почувствовать все самим - пострелять из настоящего лука, сесть на коня, пойти по воде в поход на ладье под парусом и на вёслах, послушать традиционные гуслярные инструменты, пошить старинную одежду, разобраться в ювелирной символике разных славянских племен.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Таким образом пробудить в сердце любовь к родной истории и укрепить молодежь в этом главном чувстве.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- Что вы планируете искать на вашем маршруте?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- Чтобы иметь право на сравнительный анализ всех территорий, мы не оставим не исследованным ни одного кусочка на Балтийском море. Мы будем исследовать все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нарративные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т.е. письменные источники, артефакты, особенно культы Перуна, которому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поклонялись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русы; изучать лингвистику - топонимику, название местности, городов; гидронимику - все гидронимы - названия рек, озёр; изучать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агеографию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то есть, жития святых, фрески, различные остатки строений, которые сохранились. Мы жаждем соединить все кусочки этой разрозненной мозаики, которые сейчас понемногу есть везде, в одну цельную картину и тогда можно будет увидеть эту эпоху призвание варяжской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руси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уже более объективно, более правильно, ясно и понятно.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Одним из важнейших аспектов для нас будет найти причину появления у варяжской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руси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каганата.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Именно здесь скрывается ответ на многие вопросы географической локализации руссов в момент их призвания.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- Вы совершите вашу экспедицию на ладье Змей-Горыныч. Что это за ладья и занимаетесь ли вы традиционным судостроением?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- Ладьи мы строим традиционные, полностью воссоздаем их по всем канонам деревянного судостроения. Нас обучали карельские мастера - русский север, к счастью, сохранил эти каноны и секреты. Также мы изучаем древнее судостроение по историческим материалам. Одну ладью «Надежду», реплику новгородской ладьи, мы построили по рисунку с берестяной грамоты 10 века, найденной в Старой Ладоге. В 2018 г. она выиграла Гран-При на Международном конкурсе деревянного судостроения на знаменитой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Кижской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Регате.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Слово ладья означает - красавица, ладно сделанная, прекрасная, потому что на нее нельзя смотреть без восхищения. Ладьи оживляли еще носовыми фигурами - это было необыкновенно красиво. Мы решили воссоздать все типы судов, когда которые были на Руси - начиная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от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однодревковых. Как показывают летописные источники, ладьи перевозили по 40 воинов - это уже большой корабль - 16 и более метров. Было очень много типов судов, благодаря которым развивалась жизнь нашего государства, потому что ладья была связующей нитью между городами и торговыми рядами. Все знаменитые воинские экспедиции были совершены на ладьях, и наша великая славная эпоха связана именно с кораблестроением.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Кроме того, мы планируем строить ладьи сказочного типа, такие как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Змей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Горыныч, отражающие древнюю былинную Русь. Мы разработали проекты – «Рыба-Кит», «Жар-Птица», «Царевна-Лебедь», «Серый волк» и др. Потому что корабль - это действительно удивительное и уникальное культурное явление, которое мистически является прообразом Церкви, потому что Христос - это Кормчий корабля, корабль - символ ковчега, на котором спасается человечество, парус является образом надежды, а ветер является прообразом Духа Святого. Мы все - общество - это дружина, которая сидит на веслах.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Вообще, ладья занимает в русском мировоззрении мистическое, таинственное место. Она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lastRenderedPageBreak/>
        <w:t xml:space="preserve">должна с одного берега перейти на другой и найти там сокровище. А по пути могут встретиться препятствия - и пираты, и рифы, и мели, и ветра, морские чудища и штиль. И все это человек должен пережить в своей жизни, чтобы обрести сокровища нетленные - вечную жизнь. Поэтому у древних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русов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был обычай провожать в загробную жизнь сжиганием в ладье. Арабский путешественник Ибн-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Фадлан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описывая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русов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 их обычаи,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рассказывает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как провожали в последний путь князя и вместе с ним одну из его жен, которая согласилась добровольно уйти с ним. Как представляли вечную жизнь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русы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? Слово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ирий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очень напоминает слово рай - это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место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куда попадают храбрые благородные люди, жившие на земле по совести, служившие, в первую очередь, своему роду, своей земле, своему народу.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- Кого вы будете привлекать к своему проекту?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- Мы будем привлекать всех кому интересна эта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тематика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 кто может внести хоть какую-то свою лепту. Мы будем рассматривать все теории оппонентов, потому что оппоненты заставляют нас искать ходы для укрепления нашей позиции и нашей аргументации. Мы готовы к диалогу с любым человеком. Со времен Ломоносова прошло уже достаточно времени и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антинорманнские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позиции шагнули далеко вперёд. Очень много наработано материала, но наша задача всё это ещё раз перепроверить, ещё раз пересмотреть, чтобы потом из наших предположений сделать некоторые утверждения.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- Общественность и СМИ вы будете оповещать о промежуточных результатах экспедиции?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- Мы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хотим чтобы это было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интересно всем нашим современникам, ведь история - это то, что нас объединяет, и мы готовы с удовольствием рассказывать о своих находках.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Особенно это важно для чиновников, чтобы они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почувствовали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как зарождалось наше государство, как утверждалось, созидалось и строилось, чтобы у них появилось больше ответственности перед народом. Перед стартом экспедиции мы проведём пресс-конференцию и пригласим к сотрудничеству все федеральные и региональные СМИ. Мы готовы вести репортажи с борта Змея-Горыныча в любое время маршрута, рассказывая о новых приключениях и открытиях. Если журналист пожелает с нами пройти часть пути, будет замечательно. Будем рады рассказать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о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всех деталях исследования на палубе древнерусской ладьи. Милости просим!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- Каким образом осуществляется финансирование вашего проекта?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- Пока никаким - не нашлись люди, которым это было бы настолько интересно, чтобы они готовы были бы оторвать от себя даже маленький кусочек средств. Поэтому и обращаемся - может быть найдутся такие хорошие благородные люди - меценаты, спонсоры, которые захотят с нами поработать над этим проектом. Мы написали письма во все известные российские компании, которые у всех на слуху, но видимо с патриотизмом там всё не очень гладко обстоит, или может быть нет людей, ответственных за такие проекты. Но мы не обижаемся, а с Божьей помощью будем продолжать свое движение и исследование и, думаю, </w:t>
      </w:r>
      <w:proofErr w:type="spell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примагнитятся</w:t>
      </w:r>
      <w:proofErr w:type="spell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к нам хорошие люди и со стороны бизнеса, которые захотят поддержать нас и затратить деньги на духовные сокровища. 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- Что для вас лично значит эта экспедиция?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lastRenderedPageBreak/>
        <w:br/>
        <w:t xml:space="preserve">- Действительно, это мое очень личное дело, потому что я посвятил такому важному делу, как возрождению святорусского богатырства, практически всю свою жизнь. И если я не смогу возродить и представить историческую часть моего проекта, то я не буду считать, что совершенна полноценная духовно-культурная реконструкция этого великого феномена и явления. Вот поэтому для меня так важна, существенна и обязательна эта часть проекта – разрешение вопроса начальной истории Древней Руси. </w:t>
      </w:r>
      <w:proofErr w:type="gramStart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>Главнейшая цель всех моих исследований - найти ответы на вопросы, как Русь стала Святою, как она к этому пришла, где обитала и кем была до этого, что её сформировало, какие процессы отточили её уникальные национальные черты, её душу и духовные свойства, какие предварительные факторы, внешние и внутренние, сыграли свою роль в её избрании, какие были предпосылки в её характере для принятия</w:t>
      </w:r>
      <w:proofErr w:type="gramEnd"/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именно православного христианства, как осуществлялся таинственный промысл Божий о судьбе великого русского народа и русской земли, ставшей в результате известных исторических событий самой прекрасной страною на свете – Святой Русью. Любовь к такой удивительной Родине заставляет меня разобраться в происхождении Святой Руси и поделиться этим секретом со всеми соотечественниками, рассказать детям её подлинную историю.</w:t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2B0EA4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Ольга Степанова </w:t>
      </w:r>
    </w:p>
    <w:p w:rsidR="00650465" w:rsidRDefault="00650465">
      <w:bookmarkStart w:id="0" w:name="_GoBack"/>
      <w:bookmarkEnd w:id="0"/>
    </w:p>
    <w:sectPr w:rsidR="0065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A4"/>
    <w:rsid w:val="002B0EA4"/>
    <w:rsid w:val="006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423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2019-04-15T12:46:00Z</dcterms:created>
  <dcterms:modified xsi:type="dcterms:W3CDTF">2019-04-15T12:48:00Z</dcterms:modified>
</cp:coreProperties>
</file>